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AF5" w:rsidRDefault="00181A17" w:rsidP="00CD2B0F">
      <w:pPr>
        <w:ind w:left="-90"/>
        <w:jc w:val="both"/>
      </w:pPr>
      <w:r>
        <w:rPr>
          <w:noProof/>
          <w:lang w:val="en-CA" w:eastAsia="en-CA"/>
        </w:rPr>
        <w:drawing>
          <wp:inline distT="0" distB="0" distL="0" distR="0">
            <wp:extent cx="6000750" cy="619125"/>
            <wp:effectExtent l="19050" t="0" r="0" b="0"/>
            <wp:docPr id="1" name="Picture 1" descr="FORM_revis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revised-01"/>
                    <pic:cNvPicPr>
                      <a:picLocks noChangeAspect="1" noChangeArrowheads="1"/>
                    </pic:cNvPicPr>
                  </pic:nvPicPr>
                  <pic:blipFill>
                    <a:blip r:embed="rId7" cstate="print"/>
                    <a:srcRect/>
                    <a:stretch>
                      <a:fillRect/>
                    </a:stretch>
                  </pic:blipFill>
                  <pic:spPr bwMode="auto">
                    <a:xfrm>
                      <a:off x="0" y="0"/>
                      <a:ext cx="6000750" cy="619125"/>
                    </a:xfrm>
                    <a:prstGeom prst="rect">
                      <a:avLst/>
                    </a:prstGeom>
                    <a:noFill/>
                    <a:ln w="9525">
                      <a:noFill/>
                      <a:miter lim="800000"/>
                      <a:headEnd/>
                      <a:tailEnd/>
                    </a:ln>
                  </pic:spPr>
                </pic:pic>
              </a:graphicData>
            </a:graphic>
          </wp:inline>
        </w:drawing>
      </w:r>
    </w:p>
    <w:tbl>
      <w:tblPr>
        <w:tblW w:w="946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tblPr>
      <w:tblGrid>
        <w:gridCol w:w="18"/>
        <w:gridCol w:w="540"/>
        <w:gridCol w:w="4050"/>
        <w:gridCol w:w="720"/>
        <w:gridCol w:w="4140"/>
      </w:tblGrid>
      <w:tr w:rsidR="00B85C43" w:rsidRPr="0049324E" w:rsidTr="002504D7">
        <w:trPr>
          <w:gridBefore w:val="1"/>
          <w:wBefore w:w="18" w:type="dxa"/>
        </w:trPr>
        <w:tc>
          <w:tcPr>
            <w:tcW w:w="9450" w:type="dxa"/>
            <w:gridSpan w:val="4"/>
            <w:tcBorders>
              <w:top w:val="single" w:sz="8" w:space="0" w:color="FFFFFF"/>
              <w:left w:val="single" w:sz="8" w:space="0" w:color="FFFFFF"/>
              <w:bottom w:val="single" w:sz="24" w:space="0" w:color="FFFFFF"/>
              <w:right w:val="single" w:sz="8" w:space="0" w:color="FFFFFF"/>
            </w:tcBorders>
            <w:shd w:val="clear" w:color="auto" w:fill="F79646"/>
          </w:tcPr>
          <w:p w:rsidR="00B72967" w:rsidRPr="0049324E" w:rsidRDefault="00B72967" w:rsidP="0051011C">
            <w:pPr>
              <w:autoSpaceDE w:val="0"/>
              <w:autoSpaceDN w:val="0"/>
              <w:spacing w:after="0" w:line="240" w:lineRule="auto"/>
              <w:jc w:val="center"/>
              <w:rPr>
                <w:rFonts w:cs="CronosMM_574_12_"/>
                <w:color w:val="365F91"/>
                <w:sz w:val="40"/>
                <w:szCs w:val="40"/>
              </w:rPr>
            </w:pPr>
            <w:r w:rsidRPr="0049324E">
              <w:rPr>
                <w:rFonts w:cs="CronosMM_574_12_"/>
                <w:b/>
                <w:bCs/>
                <w:color w:val="365F91"/>
                <w:sz w:val="40"/>
                <w:szCs w:val="40"/>
              </w:rPr>
              <w:t>SC</w:t>
            </w:r>
            <w:r w:rsidR="005D6945">
              <w:rPr>
                <w:rFonts w:cs="CronosMM_574_12_"/>
                <w:b/>
                <w:bCs/>
                <w:color w:val="365F91"/>
                <w:sz w:val="40"/>
                <w:szCs w:val="40"/>
              </w:rPr>
              <w:t xml:space="preserve"> </w:t>
            </w:r>
            <w:r w:rsidRPr="0049324E">
              <w:rPr>
                <w:rFonts w:cs="CronosMM_574_12_"/>
                <w:b/>
                <w:bCs/>
                <w:color w:val="365F91"/>
                <w:sz w:val="40"/>
                <w:szCs w:val="40"/>
              </w:rPr>
              <w:t>2014 Proposed Recommendation</w:t>
            </w:r>
            <w:r w:rsidR="00E571E8" w:rsidRPr="0049324E">
              <w:rPr>
                <w:rFonts w:cs="CronosMM_574_12_"/>
                <w:b/>
                <w:bCs/>
                <w:color w:val="365F91"/>
                <w:sz w:val="40"/>
                <w:szCs w:val="40"/>
              </w:rPr>
              <w:t>: R</w:t>
            </w:r>
            <w:r w:rsidR="0051011C">
              <w:rPr>
                <w:rFonts w:cs="CronosMM_574_12_"/>
                <w:b/>
                <w:bCs/>
                <w:color w:val="365F91"/>
                <w:sz w:val="40"/>
                <w:szCs w:val="40"/>
              </w:rPr>
              <w:t>7</w:t>
            </w:r>
          </w:p>
        </w:tc>
      </w:tr>
      <w:tr w:rsidR="00E571E8" w:rsidRPr="0049324E" w:rsidTr="002504D7">
        <w:tc>
          <w:tcPr>
            <w:tcW w:w="9468" w:type="dxa"/>
            <w:gridSpan w:val="5"/>
            <w:tcBorders>
              <w:top w:val="single" w:sz="8" w:space="0" w:color="FFFFFF"/>
              <w:left w:val="single" w:sz="8" w:space="0" w:color="FFFFFF"/>
              <w:bottom w:val="single" w:sz="4" w:space="0" w:color="auto"/>
              <w:right w:val="single" w:sz="24" w:space="0" w:color="FFFFFF"/>
            </w:tcBorders>
            <w:shd w:val="clear" w:color="auto" w:fill="auto"/>
          </w:tcPr>
          <w:p w:rsidR="00E571E8" w:rsidRPr="0049324E" w:rsidRDefault="00E571E8" w:rsidP="009D1100">
            <w:pPr>
              <w:autoSpaceDE w:val="0"/>
              <w:autoSpaceDN w:val="0"/>
              <w:spacing w:after="0" w:line="240" w:lineRule="auto"/>
              <w:jc w:val="center"/>
              <w:rPr>
                <w:rFonts w:cs="CronosMM_574_12_"/>
                <w:b/>
                <w:bCs/>
                <w:color w:val="365F91"/>
                <w:sz w:val="36"/>
                <w:szCs w:val="40"/>
              </w:rPr>
            </w:pPr>
            <w:r w:rsidRPr="0049324E">
              <w:rPr>
                <w:rFonts w:cs="CronosMM_574_12_"/>
                <w:b/>
                <w:bCs/>
                <w:color w:val="365F91"/>
                <w:sz w:val="36"/>
                <w:szCs w:val="40"/>
              </w:rPr>
              <w:t>Suggestion # _</w:t>
            </w:r>
            <w:r w:rsidR="009D1100">
              <w:rPr>
                <w:rFonts w:cs="CronosMM_574_12_"/>
                <w:b/>
                <w:bCs/>
                <w:color w:val="365F91"/>
                <w:sz w:val="36"/>
                <w:szCs w:val="40"/>
              </w:rPr>
              <w:t>1</w:t>
            </w:r>
            <w:r w:rsidRPr="0049324E">
              <w:rPr>
                <w:rFonts w:cs="CronosMM_574_12_"/>
                <w:b/>
                <w:bCs/>
                <w:color w:val="365F91"/>
                <w:sz w:val="36"/>
                <w:szCs w:val="40"/>
              </w:rPr>
              <w:t xml:space="preserve">_ </w:t>
            </w:r>
            <w:r w:rsidR="009952F1" w:rsidRPr="0049324E">
              <w:rPr>
                <w:rFonts w:cs="CronosMM_574_12_"/>
                <w:b/>
                <w:bCs/>
                <w:color w:val="365F91"/>
                <w:sz w:val="36"/>
                <w:szCs w:val="40"/>
              </w:rPr>
              <w:t xml:space="preserve">    </w:t>
            </w:r>
            <w:r w:rsidRPr="0049324E">
              <w:rPr>
                <w:rFonts w:cs="CronosMM_574_12_"/>
                <w:b/>
                <w:bCs/>
                <w:color w:val="365F91"/>
                <w:sz w:val="36"/>
                <w:szCs w:val="40"/>
              </w:rPr>
              <w:t>F</w:t>
            </w:r>
            <w:r w:rsidR="009952F1" w:rsidRPr="0049324E">
              <w:rPr>
                <w:rFonts w:cs="CronosMM_574_12_"/>
                <w:b/>
                <w:bCs/>
                <w:color w:val="365F91"/>
                <w:sz w:val="36"/>
                <w:szCs w:val="40"/>
              </w:rPr>
              <w:t>rom</w:t>
            </w:r>
            <w:r w:rsidRPr="0049324E">
              <w:rPr>
                <w:rFonts w:cs="CronosMM_574_12_"/>
                <w:b/>
                <w:bCs/>
                <w:color w:val="365F91"/>
                <w:sz w:val="36"/>
                <w:szCs w:val="40"/>
              </w:rPr>
              <w:t xml:space="preserve"> R</w:t>
            </w:r>
            <w:r w:rsidR="00664912">
              <w:rPr>
                <w:rFonts w:cs="CronosMM_574_12_"/>
                <w:b/>
                <w:bCs/>
                <w:color w:val="365F91"/>
                <w:sz w:val="36"/>
                <w:szCs w:val="40"/>
              </w:rPr>
              <w:t>7</w:t>
            </w:r>
            <w:r w:rsidR="009952F1" w:rsidRPr="0049324E">
              <w:rPr>
                <w:rFonts w:cs="CronosMM_574_12_"/>
                <w:b/>
                <w:bCs/>
                <w:color w:val="365F91"/>
                <w:sz w:val="36"/>
                <w:szCs w:val="40"/>
              </w:rPr>
              <w:t xml:space="preserve">:  </w:t>
            </w:r>
            <w:r w:rsidRPr="0049324E">
              <w:rPr>
                <w:rFonts w:cs="CronosMM_574_12_"/>
                <w:b/>
                <w:bCs/>
                <w:color w:val="365F91"/>
                <w:sz w:val="36"/>
                <w:szCs w:val="40"/>
              </w:rPr>
              <w:t xml:space="preserve"> __</w:t>
            </w:r>
            <w:r w:rsidR="009D1100">
              <w:rPr>
                <w:rFonts w:cs="CronosMM_574_12_"/>
                <w:b/>
                <w:bCs/>
                <w:color w:val="365F91"/>
                <w:sz w:val="36"/>
                <w:szCs w:val="40"/>
              </w:rPr>
              <w:t>London</w:t>
            </w:r>
            <w:r w:rsidRPr="0049324E">
              <w:rPr>
                <w:rFonts w:cs="CronosMM_574_12_"/>
                <w:b/>
                <w:bCs/>
                <w:color w:val="365F91"/>
                <w:sz w:val="36"/>
                <w:szCs w:val="40"/>
              </w:rPr>
              <w:t>___ A</w:t>
            </w:r>
            <w:r w:rsidR="009952F1" w:rsidRPr="0049324E">
              <w:rPr>
                <w:rFonts w:cs="CronosMM_574_12_"/>
                <w:b/>
                <w:bCs/>
                <w:color w:val="365F91"/>
                <w:sz w:val="36"/>
                <w:szCs w:val="40"/>
              </w:rPr>
              <w:t>rea</w:t>
            </w:r>
          </w:p>
        </w:tc>
      </w:tr>
      <w:tr w:rsidR="00B85C43" w:rsidRPr="0049324E" w:rsidTr="002504D7">
        <w:trPr>
          <w:trHeight w:val="27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Region: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9D1100" w:rsidP="0049324E">
            <w:pPr>
              <w:autoSpaceDE w:val="0"/>
              <w:autoSpaceDN w:val="0"/>
              <w:spacing w:after="0" w:line="240" w:lineRule="auto"/>
              <w:rPr>
                <w:rFonts w:cs="CronosMM_574_12_"/>
                <w:b/>
                <w:color w:val="365F91"/>
              </w:rPr>
            </w:pPr>
            <w:r>
              <w:rPr>
                <w:rFonts w:cs="CronosMM_574_12_"/>
                <w:b/>
                <w:color w:val="365F91"/>
              </w:rPr>
              <w:t>7</w:t>
            </w:r>
          </w:p>
        </w:tc>
      </w:tr>
      <w:tr w:rsidR="00B85C43" w:rsidRPr="0049324E" w:rsidTr="002504D7">
        <w:trPr>
          <w:trHeight w:val="935"/>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Recommendation (no more than 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106AC1" w:rsidRDefault="00106AC1" w:rsidP="00106AC1">
            <w:pPr>
              <w:autoSpaceDE w:val="0"/>
              <w:autoSpaceDN w:val="0"/>
              <w:spacing w:after="0" w:line="240" w:lineRule="auto"/>
              <w:rPr>
                <w:rFonts w:cs="CronosMM_574_12_"/>
              </w:rPr>
            </w:pPr>
            <w:r>
              <w:t>It is recommended that t</w:t>
            </w:r>
            <w:r w:rsidR="009D1100" w:rsidRPr="00106AC1">
              <w:t xml:space="preserve">he IEEE create a </w:t>
            </w:r>
            <w:r w:rsidR="00C26EC0">
              <w:t xml:space="preserve">ranked and categorized </w:t>
            </w:r>
            <w:r w:rsidR="009D1100" w:rsidRPr="00106AC1">
              <w:t>database of speakers that Sections and Chapters can use to aid in finding and scheduling IEEE events.  The associated user interface would allow for searching by distance and by time in order to improve event coverage and efficiency.</w:t>
            </w:r>
          </w:p>
        </w:tc>
      </w:tr>
      <w:tr w:rsidR="00B85C43" w:rsidRPr="0049324E" w:rsidTr="002504D7">
        <w:trPr>
          <w:trHeight w:val="1790"/>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Why is this recommendation being submitted?  (no more than 150 words):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106AC1" w:rsidRDefault="009D1100" w:rsidP="00106AC1">
            <w:pPr>
              <w:autoSpaceDE w:val="0"/>
              <w:autoSpaceDN w:val="0"/>
              <w:spacing w:after="0" w:line="240" w:lineRule="auto"/>
              <w:rPr>
                <w:rFonts w:cs="CronosMM_574_12_"/>
              </w:rPr>
            </w:pPr>
            <w:r w:rsidRPr="00106AC1">
              <w:t>One consistent challenge f</w:t>
            </w:r>
            <w:r w:rsidR="00106AC1">
              <w:t xml:space="preserve">or Sections and Chapters is finding and scheduling </w:t>
            </w:r>
            <w:r w:rsidRPr="00106AC1">
              <w:t xml:space="preserve">speakers for IEEE events.  The Distinguished Lecturer program provides a helpful list of potential high-profile speakers, but most of the speakers for smaller scale </w:t>
            </w:r>
            <w:r w:rsidR="00106AC1">
              <w:t xml:space="preserve">local </w:t>
            </w:r>
            <w:r w:rsidRPr="00106AC1">
              <w:t>events are found through person</w:t>
            </w:r>
            <w:r w:rsidR="00106AC1">
              <w:t>al or industrial connections.  Gaining a</w:t>
            </w:r>
            <w:r w:rsidRPr="00106AC1">
              <w:t>wareness of the activities of nearby regions involves manual</w:t>
            </w:r>
            <w:r w:rsidR="00106AC1">
              <w:t>ly querying multiple</w:t>
            </w:r>
            <w:r w:rsidRPr="00106AC1">
              <w:t xml:space="preserve"> websites or </w:t>
            </w:r>
            <w:r w:rsidR="00106AC1">
              <w:t xml:space="preserve">accessing </w:t>
            </w:r>
            <w:r w:rsidRPr="00106AC1">
              <w:t>L31 reports of past events.  The proposed database would draw on such existing data and improve its visibility in order to bette</w:t>
            </w:r>
            <w:r w:rsidR="00106AC1">
              <w:t xml:space="preserve">r identify potential speakers, </w:t>
            </w:r>
            <w:r w:rsidRPr="00106AC1">
              <w:t>as well as making it easier to reduce repetition and improve travel scheduling</w:t>
            </w:r>
            <w:r w:rsidR="00106AC1">
              <w:t xml:space="preserve"> for speakers</w:t>
            </w:r>
            <w:r w:rsidRPr="00106AC1">
              <w:t xml:space="preserve">.  </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MGA Goal/Strategy/Other goal Supported: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Default="00106AC1" w:rsidP="0049324E">
            <w:pPr>
              <w:autoSpaceDE w:val="0"/>
              <w:autoSpaceDN w:val="0"/>
              <w:spacing w:after="0" w:line="240" w:lineRule="auto"/>
              <w:rPr>
                <w:rFonts w:cs="CronosMM_574_12_"/>
                <w:color w:val="000000"/>
              </w:rPr>
            </w:pPr>
            <w:r>
              <w:rPr>
                <w:rFonts w:cs="CronosMM_574_12_"/>
                <w:color w:val="000000"/>
              </w:rPr>
              <w:t>Increase operational efficiency and effectiveness within MGA and its interfaces.</w:t>
            </w:r>
          </w:p>
          <w:p w:rsidR="00106AC1" w:rsidRDefault="00106AC1" w:rsidP="0049324E">
            <w:pPr>
              <w:autoSpaceDE w:val="0"/>
              <w:autoSpaceDN w:val="0"/>
              <w:spacing w:after="0" w:line="240" w:lineRule="auto"/>
              <w:rPr>
                <w:rFonts w:cs="CronosMM_574_12_"/>
                <w:color w:val="000000"/>
              </w:rPr>
            </w:pPr>
            <w:r>
              <w:rPr>
                <w:rFonts w:cs="CronosMM_574_12_"/>
                <w:color w:val="000000"/>
              </w:rPr>
              <w:t>Enhance collaboration with other organization units.</w:t>
            </w:r>
          </w:p>
          <w:p w:rsidR="00106AC1" w:rsidRPr="0049324E" w:rsidRDefault="00106AC1" w:rsidP="0049324E">
            <w:pPr>
              <w:autoSpaceDE w:val="0"/>
              <w:autoSpaceDN w:val="0"/>
              <w:spacing w:after="0" w:line="240" w:lineRule="auto"/>
              <w:rPr>
                <w:rFonts w:cs="CronosMM_574_12_"/>
                <w:color w:val="000000"/>
              </w:rPr>
            </w:pPr>
            <w:r>
              <w:rPr>
                <w:rFonts w:cs="CronosMM_574_12_"/>
                <w:color w:val="000000"/>
              </w:rPr>
              <w:t>Provide a simple, consistent interface to members and prospective members.</w:t>
            </w:r>
          </w:p>
        </w:tc>
      </w:tr>
      <w:tr w:rsidR="00B85C43" w:rsidRPr="0049324E" w:rsidTr="002504D7">
        <w:trPr>
          <w:trHeight w:val="1403"/>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Identified measures of success (i.e. What does it take to consider this recommendation achieved?):</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106AC1" w:rsidP="0049324E">
            <w:pPr>
              <w:autoSpaceDE w:val="0"/>
              <w:autoSpaceDN w:val="0"/>
              <w:spacing w:after="0" w:line="240" w:lineRule="auto"/>
              <w:rPr>
                <w:rFonts w:cs="CronosMM_574_12_"/>
                <w:color w:val="000000"/>
              </w:rPr>
            </w:pPr>
            <w:r>
              <w:rPr>
                <w:rFonts w:cs="CronosMM_574_12_"/>
                <w:color w:val="000000"/>
              </w:rPr>
              <w:t>The adoption of such a database by the volunteers, which can be measured through usage statistics.</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Financial Implications (Does this need money?)</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106AC1" w:rsidRDefault="009D1100" w:rsidP="0049324E">
            <w:pPr>
              <w:autoSpaceDE w:val="0"/>
              <w:autoSpaceDN w:val="0"/>
              <w:spacing w:after="0" w:line="240" w:lineRule="auto"/>
              <w:rPr>
                <w:rFonts w:cs="CronosMM_574_12_"/>
                <w:color w:val="000000"/>
              </w:rPr>
            </w:pPr>
            <w:r w:rsidRPr="00106AC1">
              <w:rPr>
                <w:color w:val="000000"/>
              </w:rPr>
              <w:t>There will be costs involved in web application development and maintenance resources.</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343C72" w:rsidP="0049324E">
            <w:pPr>
              <w:autoSpaceDE w:val="0"/>
              <w:autoSpaceDN w:val="0"/>
              <w:spacing w:after="0" w:line="240" w:lineRule="auto"/>
              <w:rPr>
                <w:rFonts w:cs="CronosMM_574_12_"/>
                <w:color w:val="000000"/>
              </w:rPr>
            </w:pPr>
            <w:r w:rsidRPr="0049324E">
              <w:rPr>
                <w:rFonts w:cs="CronosMM_574_12_"/>
                <w:b/>
                <w:bCs/>
                <w:color w:val="365F91"/>
              </w:rPr>
              <w:t xml:space="preserve">Has this been </w:t>
            </w:r>
            <w:r w:rsidR="00B72967" w:rsidRPr="0049324E">
              <w:rPr>
                <w:rFonts w:cs="CronosMM_574_12_"/>
                <w:b/>
                <w:bCs/>
                <w:color w:val="365F91"/>
              </w:rPr>
              <w:t xml:space="preserve">included as a recommendation </w:t>
            </w:r>
            <w:r w:rsidRPr="0049324E">
              <w:rPr>
                <w:rFonts w:cs="CronosMM_574_12_"/>
                <w:b/>
                <w:bCs/>
                <w:color w:val="365F91"/>
              </w:rPr>
              <w:t>at</w:t>
            </w:r>
            <w:r w:rsidR="00B72967" w:rsidRPr="0049324E">
              <w:rPr>
                <w:rFonts w:cs="CronosMM_574_12_"/>
                <w:b/>
                <w:bCs/>
                <w:color w:val="365F91"/>
              </w:rPr>
              <w:t xml:space="preserve"> a </w:t>
            </w:r>
            <w:hyperlink r:id="rId8" w:history="1">
              <w:r w:rsidR="00B72967" w:rsidRPr="0049324E">
                <w:rPr>
                  <w:rStyle w:val="Hyperlink"/>
                  <w:rFonts w:cs="CronosMM_574_12_"/>
                  <w:b/>
                  <w:color w:val="FF0000"/>
                </w:rPr>
                <w:t>previous Sections Congress</w:t>
              </w:r>
            </w:hyperlink>
            <w:r w:rsidR="00E571E8" w:rsidRPr="0049324E">
              <w:rPr>
                <w:rFonts w:cs="CronosMM_574_12_"/>
                <w:b/>
                <w:bCs/>
                <w:color w:val="FF0000"/>
              </w:rPr>
              <w:t xml:space="preserve"> (*</w:t>
            </w:r>
            <w:proofErr w:type="gramStart"/>
            <w:r w:rsidR="00E571E8" w:rsidRPr="0049324E">
              <w:rPr>
                <w:rFonts w:cs="CronosMM_574_12_"/>
                <w:b/>
                <w:bCs/>
                <w:color w:val="FF0000"/>
              </w:rPr>
              <w:t>)</w:t>
            </w:r>
            <w:r w:rsidR="00E571E8" w:rsidRPr="0049324E">
              <w:rPr>
                <w:rFonts w:cs="CronosMM_574_12_"/>
                <w:b/>
                <w:bCs/>
                <w:color w:val="365F91"/>
              </w:rPr>
              <w:t xml:space="preserve"> </w:t>
            </w:r>
            <w:r w:rsidR="00B72967" w:rsidRPr="0049324E">
              <w:rPr>
                <w:rFonts w:cs="CronosMM_574_12_"/>
                <w:b/>
                <w:bCs/>
                <w:color w:val="365F91"/>
              </w:rPr>
              <w:t>?</w:t>
            </w:r>
            <w:proofErr w:type="gramEnd"/>
          </w:p>
          <w:p w:rsidR="00343C72" w:rsidRPr="0049324E" w:rsidRDefault="00343C72" w:rsidP="0049324E">
            <w:pPr>
              <w:autoSpaceDE w:val="0"/>
              <w:autoSpaceDN w:val="0"/>
              <w:spacing w:after="0" w:line="240" w:lineRule="auto"/>
              <w:rPr>
                <w:rFonts w:cs="CronosMM_574_12_"/>
                <w:color w:val="000000"/>
              </w:rPr>
            </w:pP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106AC1" w:rsidRDefault="009D1100" w:rsidP="00106AC1">
            <w:pPr>
              <w:autoSpaceDE w:val="0"/>
              <w:autoSpaceDN w:val="0"/>
              <w:spacing w:after="0" w:line="240" w:lineRule="auto"/>
              <w:rPr>
                <w:rFonts w:cs="CronosMM_574_12_"/>
                <w:color w:val="000000"/>
              </w:rPr>
            </w:pPr>
            <w:r w:rsidRPr="00106AC1">
              <w:rPr>
                <w:color w:val="000000"/>
              </w:rPr>
              <w:t xml:space="preserve">A similar recommendation was put forward at SC2011 (#5), though the current recommendation focuses on the technical </w:t>
            </w:r>
            <w:r w:rsidR="00106AC1">
              <w:rPr>
                <w:color w:val="000000"/>
              </w:rPr>
              <w:t>tools necessary to facilitate the concept</w:t>
            </w:r>
            <w:r w:rsidRPr="00106AC1">
              <w:rPr>
                <w:color w:val="000000"/>
              </w:rPr>
              <w:t>.</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lastRenderedPageBreak/>
              <w:t>Contact for additional information (</w:t>
            </w:r>
            <w:r w:rsidR="00C335C7" w:rsidRPr="0049324E">
              <w:rPr>
                <w:rFonts w:cs="CronosMM_574_12_"/>
                <w:b/>
                <w:bCs/>
                <w:color w:val="365F91"/>
              </w:rPr>
              <w:t>n</w:t>
            </w:r>
            <w:r w:rsidRPr="0049324E">
              <w:rPr>
                <w:rFonts w:cs="CronosMM_574_12_"/>
                <w:b/>
                <w:bCs/>
                <w:color w:val="365F91"/>
              </w:rPr>
              <w:t xml:space="preserve">ame and </w:t>
            </w:r>
            <w:r w:rsidR="00C335C7" w:rsidRPr="0049324E">
              <w:rPr>
                <w:rFonts w:cs="CronosMM_574_12_"/>
                <w:b/>
                <w:bCs/>
                <w:color w:val="365F91"/>
              </w:rPr>
              <w:t>e</w:t>
            </w:r>
            <w:r w:rsidRPr="0049324E">
              <w:rPr>
                <w:rFonts w:cs="CronosMM_574_12_"/>
                <w:b/>
                <w:bCs/>
                <w:color w:val="365F91"/>
              </w:rPr>
              <w:t>mail address)</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Default="00C26EC0" w:rsidP="0049324E">
            <w:pPr>
              <w:autoSpaceDE w:val="0"/>
              <w:autoSpaceDN w:val="0"/>
              <w:spacing w:after="0" w:line="240" w:lineRule="auto"/>
              <w:rPr>
                <w:rFonts w:cs="CronosMM_574_12_"/>
                <w:color w:val="000000"/>
              </w:rPr>
            </w:pPr>
            <w:r>
              <w:rPr>
                <w:rFonts w:cs="CronosMM_574_12_"/>
                <w:color w:val="000000"/>
              </w:rPr>
              <w:t>Murray MacDonald</w:t>
            </w:r>
          </w:p>
          <w:p w:rsidR="00C26EC0" w:rsidRPr="0049324E" w:rsidRDefault="00C26EC0" w:rsidP="00187692">
            <w:pPr>
              <w:autoSpaceDE w:val="0"/>
              <w:autoSpaceDN w:val="0"/>
              <w:spacing w:after="0" w:line="240" w:lineRule="auto"/>
              <w:rPr>
                <w:rFonts w:cs="CronosMM_574_12_"/>
                <w:color w:val="000000"/>
              </w:rPr>
            </w:pPr>
            <w:r>
              <w:rPr>
                <w:rFonts w:cs="CronosMM_574_12_"/>
                <w:color w:val="000000"/>
              </w:rPr>
              <w:t>murray</w:t>
            </w:r>
            <w:r w:rsidR="00187692">
              <w:rPr>
                <w:rFonts w:cs="CronosMM_574_12_"/>
                <w:color w:val="000000"/>
              </w:rPr>
              <w:t>macdonald@ieee.org</w:t>
            </w:r>
          </w:p>
        </w:tc>
      </w:tr>
      <w:tr w:rsidR="00B85C43" w:rsidRPr="0049324E" w:rsidTr="002504D7">
        <w:trPr>
          <w:trHeight w:val="1094"/>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 xml:space="preserve">Proposed Champion for this recommendation (i.e. </w:t>
            </w:r>
            <w:r w:rsidR="00C335C7" w:rsidRPr="0049324E">
              <w:rPr>
                <w:rFonts w:cs="CronosMM_574_12_"/>
                <w:b/>
                <w:bCs/>
                <w:color w:val="365F91"/>
              </w:rPr>
              <w:t xml:space="preserve">, </w:t>
            </w:r>
            <w:r w:rsidRPr="0049324E">
              <w:rPr>
                <w:rFonts w:cs="CronosMM_574_12_"/>
                <w:b/>
                <w:bCs/>
                <w:color w:val="365F91"/>
              </w:rPr>
              <w:t>person who will follow up, agree to work with MGA Board in achieving this recommendation)</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Default="00C26EC0" w:rsidP="0049324E">
            <w:pPr>
              <w:autoSpaceDE w:val="0"/>
              <w:autoSpaceDN w:val="0"/>
              <w:spacing w:after="0" w:line="240" w:lineRule="auto"/>
              <w:rPr>
                <w:rFonts w:cs="CronosMM_574_12_"/>
                <w:color w:val="000000"/>
              </w:rPr>
            </w:pPr>
            <w:r>
              <w:rPr>
                <w:rFonts w:cs="CronosMM_574_12_"/>
                <w:color w:val="000000"/>
              </w:rPr>
              <w:t>Dennis Michaelson</w:t>
            </w:r>
          </w:p>
          <w:p w:rsidR="00C26EC0" w:rsidRPr="0049324E" w:rsidRDefault="00C26EC0" w:rsidP="0049324E">
            <w:pPr>
              <w:autoSpaceDE w:val="0"/>
              <w:autoSpaceDN w:val="0"/>
              <w:spacing w:after="0" w:line="240" w:lineRule="auto"/>
              <w:rPr>
                <w:rFonts w:cs="CronosMM_574_12_"/>
                <w:color w:val="000000"/>
              </w:rPr>
            </w:pPr>
            <w:r>
              <w:rPr>
                <w:rFonts w:cs="CronosMM_574_12_"/>
                <w:color w:val="000000"/>
              </w:rPr>
              <w:t>dmichaelson@gmail.com</w:t>
            </w:r>
          </w:p>
        </w:tc>
      </w:tr>
      <w:tr w:rsidR="00B85C43" w:rsidRPr="0049324E" w:rsidTr="002504D7">
        <w:trPr>
          <w:trHeight w:val="287"/>
        </w:trPr>
        <w:tc>
          <w:tcPr>
            <w:tcW w:w="4608" w:type="dxa"/>
            <w:gridSpan w:val="3"/>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365F91"/>
              </w:rPr>
            </w:pPr>
            <w:r w:rsidRPr="0049324E">
              <w:rPr>
                <w:rFonts w:cs="CronosMM_574_12_"/>
                <w:b/>
                <w:bCs/>
                <w:color w:val="365F91"/>
              </w:rPr>
              <w:t>Submission Date</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B72967" w:rsidRPr="0049324E" w:rsidRDefault="00B72967" w:rsidP="0049324E">
            <w:pPr>
              <w:autoSpaceDE w:val="0"/>
              <w:autoSpaceDN w:val="0"/>
              <w:spacing w:after="0" w:line="240" w:lineRule="auto"/>
              <w:rPr>
                <w:rFonts w:cs="CronosMM_574_12_"/>
                <w:color w:val="000000"/>
              </w:rPr>
            </w:pPr>
          </w:p>
        </w:tc>
      </w:tr>
      <w:tr w:rsidR="00C335C7" w:rsidRPr="0049324E" w:rsidTr="002504D7">
        <w:trPr>
          <w:trHeight w:val="213"/>
        </w:trPr>
        <w:tc>
          <w:tcPr>
            <w:tcW w:w="4608" w:type="dxa"/>
            <w:gridSpan w:val="3"/>
            <w:tcBorders>
              <w:top w:val="single" w:sz="4" w:space="0" w:color="auto"/>
              <w:left w:val="nil"/>
              <w:bottom w:val="single" w:sz="4" w:space="0" w:color="auto"/>
              <w:right w:val="nil"/>
            </w:tcBorders>
            <w:shd w:val="clear" w:color="auto" w:fill="auto"/>
          </w:tcPr>
          <w:p w:rsidR="00C335C7" w:rsidRPr="0049324E" w:rsidRDefault="00C335C7" w:rsidP="0049324E">
            <w:pPr>
              <w:autoSpaceDE w:val="0"/>
              <w:autoSpaceDN w:val="0"/>
              <w:spacing w:after="0" w:line="240" w:lineRule="auto"/>
              <w:rPr>
                <w:rFonts w:cs="CronosMM_574_12_"/>
                <w:b/>
                <w:i/>
                <w:color w:val="365F91"/>
              </w:rPr>
            </w:pPr>
            <w:r w:rsidRPr="0049324E">
              <w:rPr>
                <w:rFonts w:cs="CronosMM_574_12_"/>
                <w:b/>
                <w:i/>
                <w:color w:val="365F91"/>
              </w:rPr>
              <w:t>Indicate Recommendation Category below:</w:t>
            </w:r>
          </w:p>
        </w:tc>
        <w:tc>
          <w:tcPr>
            <w:tcW w:w="720" w:type="dxa"/>
            <w:tcBorders>
              <w:top w:val="single" w:sz="4" w:space="0" w:color="auto"/>
              <w:left w:val="nil"/>
              <w:bottom w:val="single" w:sz="4" w:space="0" w:color="auto"/>
              <w:right w:val="nil"/>
            </w:tcBorders>
            <w:shd w:val="clear" w:color="auto" w:fill="auto"/>
          </w:tcPr>
          <w:p w:rsidR="00C335C7" w:rsidRPr="0049324E" w:rsidRDefault="00C335C7" w:rsidP="0049324E">
            <w:pPr>
              <w:autoSpaceDE w:val="0"/>
              <w:autoSpaceDN w:val="0"/>
              <w:spacing w:after="0" w:line="240" w:lineRule="auto"/>
              <w:rPr>
                <w:rFonts w:cs="CronosMM_574_12_"/>
                <w:bCs/>
                <w:i/>
                <w:color w:val="365F91"/>
              </w:rPr>
            </w:pPr>
          </w:p>
        </w:tc>
        <w:tc>
          <w:tcPr>
            <w:tcW w:w="4140" w:type="dxa"/>
            <w:tcBorders>
              <w:top w:val="single" w:sz="4" w:space="0" w:color="auto"/>
              <w:left w:val="nil"/>
              <w:bottom w:val="single" w:sz="4" w:space="0" w:color="auto"/>
              <w:right w:val="nil"/>
            </w:tcBorders>
            <w:shd w:val="clear" w:color="auto" w:fill="auto"/>
          </w:tcPr>
          <w:p w:rsidR="00C335C7" w:rsidRPr="0049324E" w:rsidRDefault="00C335C7" w:rsidP="0049324E">
            <w:pPr>
              <w:autoSpaceDE w:val="0"/>
              <w:autoSpaceDN w:val="0"/>
              <w:spacing w:after="0" w:line="240" w:lineRule="auto"/>
              <w:rPr>
                <w:rFonts w:cs="CronosMM_574_12_"/>
                <w:bCs/>
                <w:i/>
                <w:color w:val="365F91"/>
              </w:rPr>
            </w:pPr>
          </w:p>
        </w:tc>
      </w:tr>
      <w:tr w:rsidR="00F925CC" w:rsidRPr="0049324E" w:rsidTr="002504D7">
        <w:trPr>
          <w:trHeight w:val="213"/>
        </w:trPr>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bCs/>
                <w:i/>
                <w:color w:val="365F91"/>
              </w:rPr>
            </w:pPr>
            <w:r w:rsidRPr="0049324E">
              <w:rPr>
                <w:rFonts w:cs="CronosMM_574_12_"/>
                <w:bCs/>
                <w:i/>
                <w:color w:val="365F91"/>
              </w:rPr>
              <w:t>Business Financial/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bCs/>
                <w:i/>
                <w:color w:val="365F91"/>
              </w:rPr>
            </w:pPr>
            <w:r w:rsidRPr="0049324E">
              <w:rPr>
                <w:rFonts w:cs="CronosMM_574_12_"/>
                <w:bCs/>
                <w:i/>
                <w:color w:val="365F91"/>
              </w:rPr>
              <w:t>Membership</w:t>
            </w:r>
          </w:p>
        </w:tc>
      </w:tr>
      <w:tr w:rsidR="00F925CC"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9D1100" w:rsidP="0049324E">
            <w:pPr>
              <w:autoSpaceDE w:val="0"/>
              <w:autoSpaceDN w:val="0"/>
              <w:spacing w:after="0" w:line="240" w:lineRule="auto"/>
              <w:rPr>
                <w:rFonts w:cs="CronosMM_574_12_"/>
                <w:b/>
                <w:bCs/>
                <w:i/>
                <w:color w:val="365F91"/>
              </w:rPr>
            </w:pPr>
            <w:r>
              <w:rPr>
                <w:rFonts w:cs="CronosMM_574_12_"/>
                <w:b/>
                <w:bCs/>
                <w:i/>
                <w:color w:val="365F91"/>
              </w:rPr>
              <w:t>X</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IT Operations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Public Awareness &amp; New Technology</w:t>
            </w:r>
          </w:p>
        </w:tc>
      </w:tr>
      <w:tr w:rsidR="00F925CC"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b/>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Member Benefits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Recruitment/ Retention (Membership)</w:t>
            </w:r>
          </w:p>
        </w:tc>
      </w:tr>
      <w:tr w:rsidR="00F925CC" w:rsidRPr="0049324E" w:rsidTr="002504D7">
        <w:tc>
          <w:tcPr>
            <w:tcW w:w="558" w:type="dxa"/>
            <w:gridSpan w:val="2"/>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bCs/>
                <w:i/>
                <w:color w:val="365F91"/>
              </w:rPr>
            </w:pP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Member Growth and Development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color w:val="365F91"/>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F925CC" w:rsidRPr="0049324E" w:rsidRDefault="00F925CC" w:rsidP="0049324E">
            <w:pPr>
              <w:autoSpaceDE w:val="0"/>
              <w:autoSpaceDN w:val="0"/>
              <w:spacing w:after="0" w:line="240" w:lineRule="auto"/>
              <w:rPr>
                <w:rFonts w:cs="CronosMM_574_12_"/>
                <w:i/>
                <w:color w:val="365F91"/>
              </w:rPr>
            </w:pPr>
            <w:r w:rsidRPr="0049324E">
              <w:rPr>
                <w:rFonts w:cs="CronosMM_574_12_"/>
                <w:i/>
                <w:color w:val="365F91"/>
              </w:rPr>
              <w:t xml:space="preserve">Other: </w:t>
            </w:r>
          </w:p>
        </w:tc>
      </w:tr>
    </w:tbl>
    <w:p w:rsidR="003A6FB4" w:rsidRPr="00E571E8" w:rsidRDefault="003A6FB4" w:rsidP="00E571E8">
      <w:pPr>
        <w:rPr>
          <w:sz w:val="4"/>
          <w:szCs w:val="4"/>
        </w:rPr>
      </w:pPr>
    </w:p>
    <w:sectPr w:rsidR="003A6FB4" w:rsidRPr="00E571E8" w:rsidSect="002504D7">
      <w:footerReference w:type="default" r:id="rId9"/>
      <w:pgSz w:w="12240" w:h="15840"/>
      <w:pgMar w:top="720" w:right="144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73" w:rsidRDefault="00266F73" w:rsidP="00C335C7">
      <w:pPr>
        <w:spacing w:after="0" w:line="240" w:lineRule="auto"/>
      </w:pPr>
      <w:r>
        <w:separator/>
      </w:r>
    </w:p>
  </w:endnote>
  <w:endnote w:type="continuationSeparator" w:id="0">
    <w:p w:rsidR="00266F73" w:rsidRDefault="00266F73" w:rsidP="00C33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ronosMM_574_12_">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E8" w:rsidRPr="002504D7" w:rsidRDefault="00E571E8">
    <w:pPr>
      <w:pStyle w:val="Footer"/>
      <w:rPr>
        <w:sz w:val="13"/>
        <w:szCs w:val="13"/>
      </w:rPr>
    </w:pPr>
    <w:r w:rsidRPr="002504D7">
      <w:rPr>
        <w:rFonts w:ascii="Verdana" w:hAnsi="Verdana" w:cs="Verdana"/>
        <w:b/>
        <w:bCs/>
        <w:color w:val="FF0000"/>
        <w:sz w:val="13"/>
        <w:szCs w:val="13"/>
      </w:rPr>
      <w:t>* http://www.ieee.org/societies_communities/geo_activities/sections_congress/2011/sc2011_recommendations.html</w:t>
    </w:r>
  </w:p>
  <w:p w:rsidR="00E571E8" w:rsidRDefault="00E57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73" w:rsidRDefault="00266F73" w:rsidP="00C335C7">
      <w:pPr>
        <w:spacing w:after="0" w:line="240" w:lineRule="auto"/>
      </w:pPr>
      <w:r>
        <w:separator/>
      </w:r>
    </w:p>
  </w:footnote>
  <w:footnote w:type="continuationSeparator" w:id="0">
    <w:p w:rsidR="00266F73" w:rsidRDefault="00266F73" w:rsidP="00C33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A39"/>
    <w:multiLevelType w:val="hybridMultilevel"/>
    <w:tmpl w:val="38D0DD84"/>
    <w:lvl w:ilvl="0" w:tplc="CEB80D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C54DA"/>
    <w:multiLevelType w:val="hybridMultilevel"/>
    <w:tmpl w:val="F5D0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hdrShapeDefaults>
    <o:shapedefaults v:ext="edit" spidmax="20482"/>
  </w:hdrShapeDefaults>
  <w:footnotePr>
    <w:footnote w:id="-1"/>
    <w:footnote w:id="0"/>
  </w:footnotePr>
  <w:endnotePr>
    <w:endnote w:id="-1"/>
    <w:endnote w:id="0"/>
  </w:endnotePr>
  <w:compat/>
  <w:rsids>
    <w:rsidRoot w:val="00E30806"/>
    <w:rsid w:val="00004AF5"/>
    <w:rsid w:val="0004491E"/>
    <w:rsid w:val="000B0CCF"/>
    <w:rsid w:val="00106AC1"/>
    <w:rsid w:val="00171EDC"/>
    <w:rsid w:val="00181A17"/>
    <w:rsid w:val="00187692"/>
    <w:rsid w:val="00234457"/>
    <w:rsid w:val="002504D7"/>
    <w:rsid w:val="00266F73"/>
    <w:rsid w:val="00343C72"/>
    <w:rsid w:val="00361E99"/>
    <w:rsid w:val="00385B99"/>
    <w:rsid w:val="003A6FB4"/>
    <w:rsid w:val="003F4A3B"/>
    <w:rsid w:val="00405E46"/>
    <w:rsid w:val="004835CD"/>
    <w:rsid w:val="0049324E"/>
    <w:rsid w:val="00503C30"/>
    <w:rsid w:val="0051011C"/>
    <w:rsid w:val="00530DCF"/>
    <w:rsid w:val="0056252A"/>
    <w:rsid w:val="0059772B"/>
    <w:rsid w:val="005B76AF"/>
    <w:rsid w:val="005C0FDB"/>
    <w:rsid w:val="005D6945"/>
    <w:rsid w:val="00664912"/>
    <w:rsid w:val="006677B9"/>
    <w:rsid w:val="006B0ACD"/>
    <w:rsid w:val="007A1CFE"/>
    <w:rsid w:val="007B48EF"/>
    <w:rsid w:val="00824A5F"/>
    <w:rsid w:val="00922591"/>
    <w:rsid w:val="00943FB7"/>
    <w:rsid w:val="009952F1"/>
    <w:rsid w:val="009D1100"/>
    <w:rsid w:val="00A11452"/>
    <w:rsid w:val="00A337AC"/>
    <w:rsid w:val="00A45EAA"/>
    <w:rsid w:val="00A94D97"/>
    <w:rsid w:val="00AF2E9B"/>
    <w:rsid w:val="00B61F0C"/>
    <w:rsid w:val="00B72967"/>
    <w:rsid w:val="00B85C43"/>
    <w:rsid w:val="00C26EC0"/>
    <w:rsid w:val="00C335C7"/>
    <w:rsid w:val="00C72D59"/>
    <w:rsid w:val="00CB631C"/>
    <w:rsid w:val="00CD2B0F"/>
    <w:rsid w:val="00CF2663"/>
    <w:rsid w:val="00D161EA"/>
    <w:rsid w:val="00D97AA0"/>
    <w:rsid w:val="00E30806"/>
    <w:rsid w:val="00E50860"/>
    <w:rsid w:val="00E571E8"/>
    <w:rsid w:val="00EE26DC"/>
    <w:rsid w:val="00F53E9B"/>
    <w:rsid w:val="00F925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34457"/>
    <w:rPr>
      <w:color w:val="0000FF"/>
      <w:u w:val="single"/>
    </w:rPr>
  </w:style>
  <w:style w:type="table" w:styleId="TableGrid">
    <w:name w:val="Table Grid"/>
    <w:basedOn w:val="TableNormal"/>
    <w:uiPriority w:val="59"/>
    <w:rsid w:val="00B85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3A6FB4"/>
    <w:rPr>
      <w:color w:val="800080"/>
      <w:u w:val="single"/>
    </w:rPr>
  </w:style>
  <w:style w:type="paragraph" w:styleId="ListParagraph">
    <w:name w:val="List Paragraph"/>
    <w:basedOn w:val="Normal"/>
    <w:uiPriority w:val="34"/>
    <w:qFormat/>
    <w:rsid w:val="00B61F0C"/>
    <w:pPr>
      <w:ind w:left="720"/>
      <w:contextualSpacing/>
    </w:pPr>
  </w:style>
  <w:style w:type="table" w:styleId="MediumGrid3-Accent6">
    <w:name w:val="Medium Grid 3 Accent 6"/>
    <w:basedOn w:val="TableNormal"/>
    <w:uiPriority w:val="69"/>
    <w:rsid w:val="00C335C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unhideWhenUsed/>
    <w:rsid w:val="00C33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5C7"/>
  </w:style>
  <w:style w:type="paragraph" w:styleId="Footer">
    <w:name w:val="footer"/>
    <w:basedOn w:val="Normal"/>
    <w:link w:val="FooterChar"/>
    <w:uiPriority w:val="99"/>
    <w:unhideWhenUsed/>
    <w:rsid w:val="00C33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5C7"/>
  </w:style>
  <w:style w:type="paragraph" w:styleId="BalloonText">
    <w:name w:val="Balloon Text"/>
    <w:basedOn w:val="Normal"/>
    <w:link w:val="BalloonTextChar"/>
    <w:uiPriority w:val="99"/>
    <w:semiHidden/>
    <w:unhideWhenUsed/>
    <w:rsid w:val="00E571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57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societies_communities/geo_activities/sections_congress/2011/sc2011_recommendation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2669</CharactersWithSpaces>
  <SharedDoc>false</SharedDoc>
  <HLinks>
    <vt:vector size="6" baseType="variant">
      <vt:variant>
        <vt:i4>327775</vt:i4>
      </vt:variant>
      <vt:variant>
        <vt:i4>0</vt:i4>
      </vt:variant>
      <vt:variant>
        <vt:i4>0</vt:i4>
      </vt:variant>
      <vt:variant>
        <vt:i4>5</vt:i4>
      </vt:variant>
      <vt:variant>
        <vt:lpwstr>http://www.ieee.org/societies_communities/geo_activities/sections_congress/2011/sc2011_recommendations.html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Polavarapu, Murty S  (US SSA)</dc:creator>
  <cp:lastModifiedBy>Murray</cp:lastModifiedBy>
  <cp:revision>2</cp:revision>
  <cp:lastPrinted>2014-02-26T21:38:00Z</cp:lastPrinted>
  <dcterms:created xsi:type="dcterms:W3CDTF">2014-04-24T14:37:00Z</dcterms:created>
  <dcterms:modified xsi:type="dcterms:W3CDTF">2014-04-24T14:37:00Z</dcterms:modified>
</cp:coreProperties>
</file>